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EAF200">
      <w:pPr>
        <w:rPr>
          <w:rFonts w:ascii="黑体" w:hAnsi="黑体" w:eastAsia="黑体"/>
          <w:kern w:val="0"/>
          <w:sz w:val="24"/>
          <w:szCs w:val="24"/>
        </w:rPr>
      </w:pPr>
      <w:r>
        <w:rPr>
          <w:rFonts w:hint="eastAsia" w:ascii="黑体" w:hAnsi="黑体" w:eastAsia="黑体"/>
          <w:kern w:val="0"/>
          <w:sz w:val="24"/>
          <w:szCs w:val="24"/>
        </w:rPr>
        <w:t>附件2：</w:t>
      </w:r>
    </w:p>
    <w:p w14:paraId="619F07DC">
      <w:pPr>
        <w:spacing w:line="600" w:lineRule="exact"/>
        <w:jc w:val="center"/>
        <w:rPr>
          <w:rFonts w:cs="Times New Roman" w:asciiTheme="minorEastAsia" w:hAnsiTheme="minorEastAsia"/>
          <w:b/>
          <w:color w:val="000000"/>
          <w:sz w:val="32"/>
          <w:szCs w:val="32"/>
          <w:shd w:val="clear" w:color="auto" w:fill="FFFFFF"/>
        </w:rPr>
      </w:pPr>
      <w:r>
        <w:rPr>
          <w:rFonts w:hint="eastAsia" w:cs="Times New Roman" w:asciiTheme="minorEastAsia" w:hAnsiTheme="minorEastAsia"/>
          <w:b/>
          <w:color w:val="000000"/>
          <w:sz w:val="32"/>
          <w:szCs w:val="32"/>
          <w:shd w:val="clear" w:color="auto" w:fill="FFFFFF"/>
        </w:rPr>
        <w:t>浙江师范大学青年教师助讲培养的培训模块与学时安排</w:t>
      </w:r>
    </w:p>
    <w:tbl>
      <w:tblPr>
        <w:tblStyle w:val="2"/>
        <w:tblW w:w="14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3947"/>
        <w:gridCol w:w="3590"/>
        <w:gridCol w:w="1621"/>
        <w:gridCol w:w="2343"/>
        <w:gridCol w:w="1843"/>
      </w:tblGrid>
      <w:tr w14:paraId="60825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5292" w:type="dxa"/>
            <w:gridSpan w:val="2"/>
            <w:vAlign w:val="center"/>
          </w:tcPr>
          <w:p w14:paraId="56C4C6A0">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培训模块及项目</w:t>
            </w:r>
          </w:p>
        </w:tc>
        <w:tc>
          <w:tcPr>
            <w:tcW w:w="3590" w:type="dxa"/>
            <w:vAlign w:val="center"/>
          </w:tcPr>
          <w:p w14:paraId="171A4B3A">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呈现材料</w:t>
            </w:r>
          </w:p>
        </w:tc>
        <w:tc>
          <w:tcPr>
            <w:tcW w:w="1621" w:type="dxa"/>
            <w:vAlign w:val="center"/>
          </w:tcPr>
          <w:p w14:paraId="30F8EEEF">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课时安排</w:t>
            </w:r>
          </w:p>
          <w:p w14:paraId="32900A6B">
            <w:pPr>
              <w:spacing w:line="300" w:lineRule="exact"/>
              <w:ind w:left="-15" w:leftChars="-52" w:right="-155" w:rightChars="-74" w:hanging="94" w:hangingChars="45"/>
              <w:jc w:val="center"/>
              <w:rPr>
                <w:rFonts w:ascii="仿宋_GB2312" w:hAnsi="黑体" w:eastAsia="仿宋_GB2312" w:cs="Times New Roman"/>
                <w:b/>
                <w:color w:val="000000"/>
                <w:sz w:val="24"/>
              </w:rPr>
            </w:pPr>
            <w:r>
              <w:rPr>
                <w:rFonts w:hint="eastAsia" w:ascii="仿宋_GB2312" w:hAnsi="黑体" w:eastAsia="仿宋_GB2312" w:cs="Times New Roman"/>
                <w:color w:val="000000"/>
                <w:szCs w:val="21"/>
              </w:rPr>
              <w:t>（总学时175）</w:t>
            </w:r>
          </w:p>
        </w:tc>
        <w:tc>
          <w:tcPr>
            <w:tcW w:w="2343" w:type="dxa"/>
            <w:vAlign w:val="center"/>
          </w:tcPr>
          <w:p w14:paraId="67ACB7C9">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负责单位</w:t>
            </w:r>
          </w:p>
        </w:tc>
        <w:tc>
          <w:tcPr>
            <w:tcW w:w="1843" w:type="dxa"/>
            <w:vAlign w:val="center"/>
          </w:tcPr>
          <w:p w14:paraId="31A1CB45">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考核要求</w:t>
            </w:r>
          </w:p>
          <w:p w14:paraId="64EAF82E">
            <w:pPr>
              <w:spacing w:line="300" w:lineRule="exact"/>
              <w:ind w:left="-67" w:leftChars="-106" w:right="-141" w:rightChars="-67" w:hanging="156" w:hangingChars="92"/>
              <w:jc w:val="center"/>
              <w:rPr>
                <w:rFonts w:ascii="仿宋_GB2312" w:hAnsi="黑体" w:eastAsia="仿宋_GB2312" w:cs="Times New Roman"/>
                <w:color w:val="000000"/>
                <w:sz w:val="24"/>
              </w:rPr>
            </w:pPr>
            <w:r>
              <w:rPr>
                <w:rFonts w:hint="eastAsia" w:ascii="仿宋_GB2312" w:hAnsi="黑体" w:eastAsia="仿宋_GB2312" w:cs="Times New Roman"/>
                <w:color w:val="000000"/>
                <w:spacing w:val="-20"/>
                <w:szCs w:val="21"/>
              </w:rPr>
              <w:t>（不少于144学时</w:t>
            </w:r>
            <w:r>
              <w:rPr>
                <w:rFonts w:hint="eastAsia" w:ascii="仿宋_GB2312" w:hAnsi="黑体" w:eastAsia="仿宋_GB2312" w:cs="Times New Roman"/>
                <w:color w:val="000000"/>
                <w:szCs w:val="21"/>
              </w:rPr>
              <w:t>）</w:t>
            </w:r>
          </w:p>
        </w:tc>
      </w:tr>
      <w:tr w14:paraId="2A327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345" w:type="dxa"/>
            <w:vAlign w:val="center"/>
          </w:tcPr>
          <w:p w14:paraId="5C3FAF32">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岗位培训</w:t>
            </w:r>
          </w:p>
        </w:tc>
        <w:tc>
          <w:tcPr>
            <w:tcW w:w="3947" w:type="dxa"/>
            <w:vAlign w:val="center"/>
          </w:tcPr>
          <w:p w14:paraId="62BE514C">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教育理论培训</w:t>
            </w:r>
          </w:p>
        </w:tc>
        <w:tc>
          <w:tcPr>
            <w:tcW w:w="3590" w:type="dxa"/>
            <w:vAlign w:val="center"/>
          </w:tcPr>
          <w:p w14:paraId="18C18D2B">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结业证书</w:t>
            </w:r>
          </w:p>
        </w:tc>
        <w:tc>
          <w:tcPr>
            <w:tcW w:w="1621" w:type="dxa"/>
            <w:vAlign w:val="center"/>
          </w:tcPr>
          <w:p w14:paraId="7D1AC56A">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计64学时</w:t>
            </w:r>
          </w:p>
        </w:tc>
        <w:tc>
          <w:tcPr>
            <w:tcW w:w="2343" w:type="dxa"/>
            <w:vAlign w:val="center"/>
          </w:tcPr>
          <w:p w14:paraId="12426BF0">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人事处</w:t>
            </w:r>
            <w:r>
              <w:rPr>
                <w:rFonts w:hint="eastAsia"/>
                <w:color w:val="000000"/>
                <w:szCs w:val="21"/>
              </w:rPr>
              <w:t>，</w:t>
            </w:r>
            <w:r>
              <w:rPr>
                <w:rFonts w:hint="eastAsia" w:ascii="Calibri" w:hAnsi="Calibri" w:eastAsia="宋体" w:cs="Times New Roman"/>
                <w:color w:val="000000"/>
                <w:szCs w:val="21"/>
              </w:rPr>
              <w:t>高培中心</w:t>
            </w:r>
          </w:p>
        </w:tc>
        <w:tc>
          <w:tcPr>
            <w:tcW w:w="1843" w:type="dxa"/>
            <w:vAlign w:val="center"/>
          </w:tcPr>
          <w:p w14:paraId="4CD6A6FC">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必须合格</w:t>
            </w:r>
          </w:p>
        </w:tc>
      </w:tr>
      <w:tr w14:paraId="76E6A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345" w:type="dxa"/>
            <w:vMerge w:val="restart"/>
            <w:vAlign w:val="center"/>
          </w:tcPr>
          <w:p w14:paraId="6E41207D">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教学技能培训</w:t>
            </w:r>
          </w:p>
        </w:tc>
        <w:tc>
          <w:tcPr>
            <w:tcW w:w="3947" w:type="dxa"/>
            <w:vAlign w:val="center"/>
          </w:tcPr>
          <w:p w14:paraId="61D1C736">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教学技能各类课程培训</w:t>
            </w:r>
          </w:p>
        </w:tc>
        <w:tc>
          <w:tcPr>
            <w:tcW w:w="3590" w:type="dxa"/>
            <w:vAlign w:val="center"/>
          </w:tcPr>
          <w:p w14:paraId="44FA7BFD">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结合拟任教课程的教案、多媒体课件</w:t>
            </w:r>
          </w:p>
        </w:tc>
        <w:tc>
          <w:tcPr>
            <w:tcW w:w="1621" w:type="dxa"/>
            <w:vAlign w:val="center"/>
          </w:tcPr>
          <w:p w14:paraId="347A8C5A">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计24学时</w:t>
            </w:r>
          </w:p>
        </w:tc>
        <w:tc>
          <w:tcPr>
            <w:tcW w:w="2343" w:type="dxa"/>
            <w:vMerge w:val="restart"/>
            <w:vAlign w:val="center"/>
          </w:tcPr>
          <w:p w14:paraId="72B27F1A">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lang w:val="en-US" w:eastAsia="zh-CN"/>
              </w:rPr>
              <w:t>校人事处教发科</w:t>
            </w:r>
            <w:r>
              <w:rPr>
                <w:rFonts w:hint="eastAsia" w:ascii="Calibri" w:hAnsi="Calibri" w:eastAsia="宋体" w:cs="Times New Roman"/>
                <w:color w:val="000000"/>
                <w:szCs w:val="21"/>
              </w:rPr>
              <w:t>为主</w:t>
            </w:r>
          </w:p>
          <w:p w14:paraId="61C61CC2">
            <w:pPr>
              <w:spacing w:line="300" w:lineRule="exact"/>
              <w:rPr>
                <w:rFonts w:ascii="楷体_GB2312" w:hAnsi="Calibri" w:eastAsia="楷体_GB2312" w:cs="Times New Roman"/>
                <w:szCs w:val="21"/>
              </w:rPr>
            </w:pPr>
            <w:r>
              <w:rPr>
                <w:rFonts w:hint="eastAsia" w:ascii="楷体_GB2312" w:hAnsi="Calibri" w:eastAsia="楷体_GB2312" w:cs="Times New Roman"/>
                <w:szCs w:val="21"/>
              </w:rPr>
              <w:t>（集中培训为主，培训后组织本模块的考核，并公布考核合格名单）</w:t>
            </w:r>
          </w:p>
        </w:tc>
        <w:tc>
          <w:tcPr>
            <w:tcW w:w="1843" w:type="dxa"/>
            <w:vMerge w:val="restart"/>
            <w:vAlign w:val="center"/>
          </w:tcPr>
          <w:p w14:paraId="1DA6C46A">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必须合格</w:t>
            </w:r>
          </w:p>
        </w:tc>
      </w:tr>
      <w:tr w14:paraId="14F9F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45" w:type="dxa"/>
            <w:vMerge w:val="continue"/>
            <w:vAlign w:val="center"/>
          </w:tcPr>
          <w:p w14:paraId="3559C4C0">
            <w:pPr>
              <w:spacing w:line="300" w:lineRule="exact"/>
              <w:rPr>
                <w:rFonts w:ascii="Calibri" w:hAnsi="Calibri" w:eastAsia="宋体" w:cs="Times New Roman"/>
                <w:b/>
                <w:color w:val="000000"/>
                <w:szCs w:val="21"/>
              </w:rPr>
            </w:pPr>
          </w:p>
        </w:tc>
        <w:tc>
          <w:tcPr>
            <w:tcW w:w="3947" w:type="dxa"/>
            <w:vAlign w:val="center"/>
          </w:tcPr>
          <w:p w14:paraId="0B69721D">
            <w:pPr>
              <w:spacing w:line="300" w:lineRule="exact"/>
              <w:rPr>
                <w:rFonts w:ascii="楷体_GB2312" w:hAnsi="Calibri" w:eastAsia="楷体_GB2312" w:cs="Times New Roman"/>
                <w:color w:val="FF0000"/>
                <w:sz w:val="18"/>
                <w:szCs w:val="18"/>
              </w:rPr>
            </w:pPr>
            <w:r>
              <w:rPr>
                <w:rFonts w:hint="eastAsia" w:ascii="Calibri" w:hAnsi="Calibri" w:eastAsia="宋体" w:cs="Times New Roman"/>
                <w:szCs w:val="21"/>
              </w:rPr>
              <w:t>课堂教学观摩</w:t>
            </w:r>
          </w:p>
        </w:tc>
        <w:tc>
          <w:tcPr>
            <w:tcW w:w="3590" w:type="dxa"/>
            <w:vAlign w:val="center"/>
          </w:tcPr>
          <w:p w14:paraId="28BDEC2F">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课堂教学观摩体会；</w:t>
            </w:r>
          </w:p>
          <w:p w14:paraId="55336850">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教学能力提升计划</w:t>
            </w:r>
          </w:p>
        </w:tc>
        <w:tc>
          <w:tcPr>
            <w:tcW w:w="1621" w:type="dxa"/>
            <w:vAlign w:val="center"/>
          </w:tcPr>
          <w:p w14:paraId="012E62CE">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计1学时</w:t>
            </w:r>
          </w:p>
        </w:tc>
        <w:tc>
          <w:tcPr>
            <w:tcW w:w="2343" w:type="dxa"/>
            <w:vMerge w:val="continue"/>
            <w:vAlign w:val="center"/>
          </w:tcPr>
          <w:p w14:paraId="725EA7E0">
            <w:pPr>
              <w:spacing w:line="300" w:lineRule="exact"/>
              <w:rPr>
                <w:rFonts w:ascii="Calibri" w:hAnsi="Calibri" w:eastAsia="宋体" w:cs="Times New Roman"/>
                <w:color w:val="000000"/>
                <w:szCs w:val="21"/>
              </w:rPr>
            </w:pPr>
          </w:p>
        </w:tc>
        <w:tc>
          <w:tcPr>
            <w:tcW w:w="1843" w:type="dxa"/>
            <w:vMerge w:val="continue"/>
          </w:tcPr>
          <w:p w14:paraId="1DF8858E">
            <w:pPr>
              <w:spacing w:line="300" w:lineRule="exact"/>
              <w:rPr>
                <w:rFonts w:ascii="Calibri" w:hAnsi="Calibri" w:eastAsia="宋体" w:cs="Times New Roman"/>
                <w:color w:val="000000"/>
                <w:szCs w:val="21"/>
              </w:rPr>
            </w:pPr>
          </w:p>
        </w:tc>
      </w:tr>
      <w:tr w14:paraId="6D94A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45" w:type="dxa"/>
            <w:vMerge w:val="continue"/>
            <w:vAlign w:val="center"/>
          </w:tcPr>
          <w:p w14:paraId="3923B091">
            <w:pPr>
              <w:spacing w:line="300" w:lineRule="exact"/>
              <w:rPr>
                <w:rFonts w:ascii="Calibri" w:hAnsi="Calibri" w:eastAsia="宋体" w:cs="Times New Roman"/>
                <w:b/>
                <w:color w:val="000000"/>
                <w:szCs w:val="21"/>
              </w:rPr>
            </w:pPr>
          </w:p>
        </w:tc>
        <w:tc>
          <w:tcPr>
            <w:tcW w:w="3947" w:type="dxa"/>
            <w:vAlign w:val="center"/>
          </w:tcPr>
          <w:p w14:paraId="163CFCDD">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微格教学培训</w:t>
            </w:r>
          </w:p>
        </w:tc>
        <w:tc>
          <w:tcPr>
            <w:tcW w:w="3590" w:type="dxa"/>
            <w:vAlign w:val="center"/>
          </w:tcPr>
          <w:p w14:paraId="637A5433">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结合微格教学的自我教学诊断报告</w:t>
            </w:r>
          </w:p>
        </w:tc>
        <w:tc>
          <w:tcPr>
            <w:tcW w:w="1621" w:type="dxa"/>
            <w:vAlign w:val="center"/>
          </w:tcPr>
          <w:p w14:paraId="59A6FD36">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计4学时</w:t>
            </w:r>
          </w:p>
        </w:tc>
        <w:tc>
          <w:tcPr>
            <w:tcW w:w="2343" w:type="dxa"/>
            <w:vMerge w:val="continue"/>
            <w:vAlign w:val="center"/>
          </w:tcPr>
          <w:p w14:paraId="75920531">
            <w:pPr>
              <w:spacing w:line="300" w:lineRule="exact"/>
              <w:rPr>
                <w:rFonts w:ascii="Calibri" w:hAnsi="Calibri" w:eastAsia="宋体" w:cs="Times New Roman"/>
                <w:color w:val="000000"/>
                <w:szCs w:val="21"/>
              </w:rPr>
            </w:pPr>
          </w:p>
        </w:tc>
        <w:tc>
          <w:tcPr>
            <w:tcW w:w="1843" w:type="dxa"/>
            <w:vMerge w:val="continue"/>
          </w:tcPr>
          <w:p w14:paraId="0F150995">
            <w:pPr>
              <w:spacing w:line="300" w:lineRule="exact"/>
              <w:rPr>
                <w:rFonts w:ascii="Calibri" w:hAnsi="Calibri" w:eastAsia="宋体" w:cs="Times New Roman"/>
                <w:color w:val="000000"/>
                <w:szCs w:val="21"/>
              </w:rPr>
            </w:pPr>
          </w:p>
        </w:tc>
      </w:tr>
      <w:tr w14:paraId="00906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45" w:type="dxa"/>
            <w:vMerge w:val="restart"/>
            <w:vAlign w:val="center"/>
          </w:tcPr>
          <w:p w14:paraId="369DE940">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导师制培训</w:t>
            </w:r>
          </w:p>
        </w:tc>
        <w:tc>
          <w:tcPr>
            <w:tcW w:w="3947" w:type="dxa"/>
            <w:vAlign w:val="center"/>
          </w:tcPr>
          <w:p w14:paraId="328F023C">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教学设计、多媒体课件制作、作业批改、辅导等</w:t>
            </w:r>
          </w:p>
        </w:tc>
        <w:tc>
          <w:tcPr>
            <w:tcW w:w="3590" w:type="dxa"/>
            <w:vAlign w:val="center"/>
          </w:tcPr>
          <w:p w14:paraId="67677CD0">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典型教案、课件、导师评语等</w:t>
            </w:r>
          </w:p>
        </w:tc>
        <w:tc>
          <w:tcPr>
            <w:tcW w:w="1621" w:type="dxa"/>
            <w:vMerge w:val="restart"/>
            <w:vAlign w:val="center"/>
          </w:tcPr>
          <w:p w14:paraId="4D685EB4">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计34学时</w:t>
            </w:r>
          </w:p>
        </w:tc>
        <w:tc>
          <w:tcPr>
            <w:tcW w:w="2343" w:type="dxa"/>
            <w:vMerge w:val="restart"/>
            <w:vAlign w:val="center"/>
          </w:tcPr>
          <w:p w14:paraId="12D9FB5B">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各学院教师发展分中心；</w:t>
            </w:r>
          </w:p>
          <w:p w14:paraId="127625E8">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指导导师</w:t>
            </w:r>
          </w:p>
        </w:tc>
        <w:tc>
          <w:tcPr>
            <w:tcW w:w="1843" w:type="dxa"/>
            <w:vMerge w:val="restart"/>
            <w:vAlign w:val="center"/>
          </w:tcPr>
          <w:p w14:paraId="355DB994">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学院考核</w:t>
            </w:r>
          </w:p>
        </w:tc>
      </w:tr>
      <w:tr w14:paraId="6ED06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345" w:type="dxa"/>
            <w:vMerge w:val="continue"/>
            <w:vAlign w:val="center"/>
          </w:tcPr>
          <w:p w14:paraId="0CEF38EA">
            <w:pPr>
              <w:spacing w:line="300" w:lineRule="exact"/>
              <w:rPr>
                <w:rFonts w:ascii="Calibri" w:hAnsi="Calibri" w:eastAsia="宋体" w:cs="Times New Roman"/>
                <w:b/>
                <w:color w:val="000000"/>
                <w:szCs w:val="21"/>
              </w:rPr>
            </w:pPr>
          </w:p>
        </w:tc>
        <w:tc>
          <w:tcPr>
            <w:tcW w:w="3947" w:type="dxa"/>
            <w:vAlign w:val="center"/>
          </w:tcPr>
          <w:p w14:paraId="19480BEB">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听导师课</w:t>
            </w:r>
          </w:p>
        </w:tc>
        <w:tc>
          <w:tcPr>
            <w:tcW w:w="3590" w:type="dxa"/>
            <w:vAlign w:val="center"/>
          </w:tcPr>
          <w:p w14:paraId="2E8E91AB">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听课笔记（不少于32学时）</w:t>
            </w:r>
          </w:p>
        </w:tc>
        <w:tc>
          <w:tcPr>
            <w:tcW w:w="1621" w:type="dxa"/>
            <w:vMerge w:val="continue"/>
            <w:vAlign w:val="center"/>
          </w:tcPr>
          <w:p w14:paraId="76BB645D">
            <w:pPr>
              <w:spacing w:line="300" w:lineRule="exact"/>
              <w:rPr>
                <w:rFonts w:ascii="Calibri" w:hAnsi="Calibri" w:eastAsia="宋体" w:cs="Times New Roman"/>
                <w:color w:val="000000"/>
                <w:szCs w:val="21"/>
              </w:rPr>
            </w:pPr>
          </w:p>
        </w:tc>
        <w:tc>
          <w:tcPr>
            <w:tcW w:w="2343" w:type="dxa"/>
            <w:vMerge w:val="continue"/>
            <w:vAlign w:val="center"/>
          </w:tcPr>
          <w:p w14:paraId="3ACEFBB2">
            <w:pPr>
              <w:spacing w:line="300" w:lineRule="exact"/>
              <w:rPr>
                <w:rFonts w:ascii="Calibri" w:hAnsi="Calibri" w:eastAsia="宋体" w:cs="Times New Roman"/>
                <w:color w:val="000000"/>
                <w:szCs w:val="21"/>
              </w:rPr>
            </w:pPr>
          </w:p>
        </w:tc>
        <w:tc>
          <w:tcPr>
            <w:tcW w:w="1843" w:type="dxa"/>
            <w:vMerge w:val="continue"/>
          </w:tcPr>
          <w:p w14:paraId="1B849536">
            <w:pPr>
              <w:spacing w:line="300" w:lineRule="exact"/>
              <w:rPr>
                <w:rFonts w:ascii="Calibri" w:hAnsi="Calibri" w:eastAsia="宋体" w:cs="Times New Roman"/>
                <w:color w:val="000000"/>
                <w:szCs w:val="21"/>
              </w:rPr>
            </w:pPr>
          </w:p>
        </w:tc>
      </w:tr>
      <w:tr w14:paraId="09AE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345" w:type="dxa"/>
            <w:vMerge w:val="continue"/>
            <w:vAlign w:val="center"/>
          </w:tcPr>
          <w:p w14:paraId="2D2DE658">
            <w:pPr>
              <w:spacing w:line="300" w:lineRule="exact"/>
              <w:rPr>
                <w:rFonts w:ascii="Calibri" w:hAnsi="Calibri" w:eastAsia="宋体" w:cs="Times New Roman"/>
                <w:b/>
                <w:color w:val="000000"/>
                <w:szCs w:val="21"/>
              </w:rPr>
            </w:pPr>
          </w:p>
        </w:tc>
        <w:tc>
          <w:tcPr>
            <w:tcW w:w="3947" w:type="dxa"/>
            <w:vAlign w:val="center"/>
          </w:tcPr>
          <w:p w14:paraId="62000B56">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试讲公开课</w:t>
            </w:r>
          </w:p>
        </w:tc>
        <w:tc>
          <w:tcPr>
            <w:tcW w:w="3590" w:type="dxa"/>
            <w:vAlign w:val="center"/>
          </w:tcPr>
          <w:p w14:paraId="5819D843">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教案、课件、照片或视频等</w:t>
            </w:r>
          </w:p>
        </w:tc>
        <w:tc>
          <w:tcPr>
            <w:tcW w:w="1621" w:type="dxa"/>
            <w:vMerge w:val="continue"/>
            <w:vAlign w:val="center"/>
          </w:tcPr>
          <w:p w14:paraId="23F56D59">
            <w:pPr>
              <w:spacing w:line="300" w:lineRule="exact"/>
              <w:rPr>
                <w:rFonts w:ascii="Calibri" w:hAnsi="Calibri" w:eastAsia="宋体" w:cs="Times New Roman"/>
                <w:color w:val="000000"/>
                <w:szCs w:val="21"/>
              </w:rPr>
            </w:pPr>
          </w:p>
        </w:tc>
        <w:tc>
          <w:tcPr>
            <w:tcW w:w="2343" w:type="dxa"/>
            <w:vMerge w:val="continue"/>
            <w:vAlign w:val="center"/>
          </w:tcPr>
          <w:p w14:paraId="79351CAA">
            <w:pPr>
              <w:spacing w:line="300" w:lineRule="exact"/>
              <w:rPr>
                <w:rFonts w:ascii="Calibri" w:hAnsi="Calibri" w:eastAsia="宋体" w:cs="Times New Roman"/>
                <w:color w:val="000000"/>
                <w:szCs w:val="21"/>
              </w:rPr>
            </w:pPr>
          </w:p>
        </w:tc>
        <w:tc>
          <w:tcPr>
            <w:tcW w:w="1843" w:type="dxa"/>
            <w:vMerge w:val="continue"/>
          </w:tcPr>
          <w:p w14:paraId="0F64F96D">
            <w:pPr>
              <w:spacing w:line="300" w:lineRule="exact"/>
              <w:rPr>
                <w:rFonts w:ascii="Calibri" w:hAnsi="Calibri" w:eastAsia="宋体" w:cs="Times New Roman"/>
                <w:color w:val="000000"/>
                <w:szCs w:val="21"/>
              </w:rPr>
            </w:pPr>
          </w:p>
        </w:tc>
      </w:tr>
      <w:tr w14:paraId="1B930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5" w:type="dxa"/>
            <w:vMerge w:val="restart"/>
            <w:vAlign w:val="center"/>
          </w:tcPr>
          <w:p w14:paraId="16E56DA9">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校内培训</w:t>
            </w:r>
          </w:p>
        </w:tc>
        <w:tc>
          <w:tcPr>
            <w:tcW w:w="3947" w:type="dxa"/>
            <w:tcBorders>
              <w:bottom w:val="single" w:color="auto" w:sz="4" w:space="0"/>
            </w:tcBorders>
            <w:vAlign w:val="center"/>
          </w:tcPr>
          <w:p w14:paraId="0EA26C5A">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名师讲座</w:t>
            </w:r>
          </w:p>
        </w:tc>
        <w:tc>
          <w:tcPr>
            <w:tcW w:w="3590" w:type="dxa"/>
            <w:vMerge w:val="restart"/>
            <w:tcBorders>
              <w:bottom w:val="single" w:color="auto" w:sz="4" w:space="0"/>
            </w:tcBorders>
            <w:vAlign w:val="center"/>
          </w:tcPr>
          <w:p w14:paraId="677087CE">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签到记录</w:t>
            </w:r>
          </w:p>
        </w:tc>
        <w:tc>
          <w:tcPr>
            <w:tcW w:w="1621" w:type="dxa"/>
            <w:vMerge w:val="restart"/>
            <w:tcBorders>
              <w:bottom w:val="single" w:color="auto" w:sz="4" w:space="0"/>
            </w:tcBorders>
            <w:vAlign w:val="center"/>
          </w:tcPr>
          <w:p w14:paraId="3FF26776">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lang w:eastAsia="zh-CN"/>
              </w:rPr>
              <w:t>最高可</w:t>
            </w:r>
            <w:r>
              <w:rPr>
                <w:rFonts w:hint="eastAsia" w:ascii="Calibri" w:hAnsi="Calibri" w:eastAsia="宋体" w:cs="Times New Roman"/>
                <w:color w:val="000000"/>
                <w:szCs w:val="21"/>
              </w:rPr>
              <w:t>计32学时</w:t>
            </w:r>
          </w:p>
          <w:p w14:paraId="33B7A658">
            <w:pPr>
              <w:spacing w:line="300" w:lineRule="exact"/>
              <w:ind w:left="-15" w:leftChars="-52" w:right="-155" w:rightChars="-74" w:hanging="94" w:hangingChars="45"/>
              <w:jc w:val="center"/>
              <w:rPr>
                <w:rFonts w:ascii="Calibri" w:hAnsi="Calibri" w:eastAsia="宋体" w:cs="Times New Roman"/>
                <w:color w:val="000000"/>
                <w:szCs w:val="21"/>
              </w:rPr>
            </w:pPr>
            <w:r>
              <w:rPr>
                <w:rFonts w:hint="eastAsia" w:ascii="仿宋_GB2312" w:hAnsi="黑体" w:eastAsia="仿宋_GB2312" w:cs="Times New Roman"/>
                <w:color w:val="000000"/>
                <w:szCs w:val="21"/>
              </w:rPr>
              <w:t>（</w:t>
            </w:r>
            <w:r>
              <w:rPr>
                <w:rFonts w:hint="eastAsia" w:ascii="仿宋_GB2312" w:hAnsi="黑体" w:eastAsia="仿宋_GB2312" w:cs="Times New Roman"/>
                <w:color w:val="000000"/>
                <w:spacing w:val="-20"/>
                <w:szCs w:val="21"/>
              </w:rPr>
              <w:t>每次计4学时</w:t>
            </w:r>
            <w:r>
              <w:rPr>
                <w:rFonts w:hint="eastAsia" w:ascii="仿宋_GB2312" w:hAnsi="黑体" w:eastAsia="仿宋_GB2312" w:cs="Times New Roman"/>
                <w:color w:val="000000"/>
                <w:szCs w:val="21"/>
              </w:rPr>
              <w:t>）</w:t>
            </w:r>
          </w:p>
        </w:tc>
        <w:tc>
          <w:tcPr>
            <w:tcW w:w="2343" w:type="dxa"/>
            <w:vMerge w:val="restart"/>
            <w:tcBorders>
              <w:bottom w:val="single" w:color="auto" w:sz="4" w:space="0"/>
            </w:tcBorders>
            <w:vAlign w:val="center"/>
          </w:tcPr>
          <w:p w14:paraId="130C6358">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校</w:t>
            </w:r>
            <w:r>
              <w:rPr>
                <w:rFonts w:hint="eastAsia" w:ascii="Calibri" w:hAnsi="Calibri" w:eastAsia="宋体" w:cs="Times New Roman"/>
                <w:color w:val="000000"/>
                <w:szCs w:val="21"/>
                <w:lang w:val="en-US" w:eastAsia="zh-CN"/>
              </w:rPr>
              <w:t>人事处教发科为主</w:t>
            </w:r>
            <w:r>
              <w:rPr>
                <w:rFonts w:hint="eastAsia" w:ascii="Calibri" w:hAnsi="Calibri" w:eastAsia="宋体" w:cs="Times New Roman"/>
                <w:color w:val="000000"/>
                <w:szCs w:val="21"/>
              </w:rPr>
              <w:t>，兼及学院教师发展分中心</w:t>
            </w:r>
          </w:p>
        </w:tc>
        <w:tc>
          <w:tcPr>
            <w:tcW w:w="1843" w:type="dxa"/>
            <w:vMerge w:val="restart"/>
            <w:vAlign w:val="center"/>
          </w:tcPr>
          <w:p w14:paraId="6B28ED92">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≥12学时</w:t>
            </w:r>
          </w:p>
        </w:tc>
      </w:tr>
      <w:tr w14:paraId="3214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45" w:type="dxa"/>
            <w:vMerge w:val="continue"/>
            <w:vAlign w:val="center"/>
          </w:tcPr>
          <w:p w14:paraId="6EAE9DCB">
            <w:pPr>
              <w:spacing w:line="300" w:lineRule="exact"/>
              <w:rPr>
                <w:rFonts w:ascii="Calibri" w:hAnsi="Calibri" w:eastAsia="宋体" w:cs="Times New Roman"/>
                <w:b/>
                <w:color w:val="000000"/>
                <w:szCs w:val="21"/>
              </w:rPr>
            </w:pPr>
          </w:p>
        </w:tc>
        <w:tc>
          <w:tcPr>
            <w:tcW w:w="3947" w:type="dxa"/>
            <w:vAlign w:val="center"/>
          </w:tcPr>
          <w:p w14:paraId="547266E1">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全员教研培训、教研活动展示周</w:t>
            </w:r>
          </w:p>
        </w:tc>
        <w:tc>
          <w:tcPr>
            <w:tcW w:w="3590" w:type="dxa"/>
            <w:vMerge w:val="continue"/>
            <w:vAlign w:val="center"/>
          </w:tcPr>
          <w:p w14:paraId="30214B90">
            <w:pPr>
              <w:spacing w:line="300" w:lineRule="exact"/>
              <w:rPr>
                <w:rFonts w:ascii="Calibri" w:hAnsi="Calibri" w:eastAsia="宋体" w:cs="Times New Roman"/>
                <w:color w:val="000000"/>
                <w:szCs w:val="21"/>
              </w:rPr>
            </w:pPr>
          </w:p>
        </w:tc>
        <w:tc>
          <w:tcPr>
            <w:tcW w:w="1621" w:type="dxa"/>
            <w:vMerge w:val="continue"/>
            <w:vAlign w:val="center"/>
          </w:tcPr>
          <w:p w14:paraId="15304F4C">
            <w:pPr>
              <w:spacing w:line="300" w:lineRule="exact"/>
              <w:rPr>
                <w:rFonts w:ascii="Calibri" w:hAnsi="Calibri" w:eastAsia="宋体" w:cs="Times New Roman"/>
                <w:color w:val="000000"/>
                <w:szCs w:val="21"/>
              </w:rPr>
            </w:pPr>
          </w:p>
        </w:tc>
        <w:tc>
          <w:tcPr>
            <w:tcW w:w="2343" w:type="dxa"/>
            <w:vMerge w:val="continue"/>
            <w:vAlign w:val="center"/>
          </w:tcPr>
          <w:p w14:paraId="06DC73C2">
            <w:pPr>
              <w:spacing w:line="300" w:lineRule="exact"/>
              <w:rPr>
                <w:rFonts w:ascii="Calibri" w:hAnsi="Calibri" w:eastAsia="宋体" w:cs="Times New Roman"/>
                <w:color w:val="000000"/>
                <w:szCs w:val="21"/>
              </w:rPr>
            </w:pPr>
          </w:p>
        </w:tc>
        <w:tc>
          <w:tcPr>
            <w:tcW w:w="1843" w:type="dxa"/>
            <w:vMerge w:val="continue"/>
          </w:tcPr>
          <w:p w14:paraId="6ACD61DA">
            <w:pPr>
              <w:spacing w:line="300" w:lineRule="exact"/>
              <w:rPr>
                <w:rFonts w:ascii="Calibri" w:hAnsi="Calibri" w:eastAsia="宋体" w:cs="Times New Roman"/>
                <w:color w:val="000000"/>
                <w:szCs w:val="21"/>
              </w:rPr>
            </w:pPr>
          </w:p>
        </w:tc>
      </w:tr>
      <w:tr w14:paraId="7D1B6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45" w:type="dxa"/>
            <w:vMerge w:val="continue"/>
            <w:vAlign w:val="center"/>
          </w:tcPr>
          <w:p w14:paraId="7D4BC7A2">
            <w:pPr>
              <w:spacing w:line="300" w:lineRule="exact"/>
              <w:rPr>
                <w:rFonts w:ascii="Calibri" w:hAnsi="Calibri" w:eastAsia="宋体" w:cs="Times New Roman"/>
                <w:b/>
                <w:color w:val="000000"/>
                <w:szCs w:val="21"/>
              </w:rPr>
            </w:pPr>
          </w:p>
        </w:tc>
        <w:tc>
          <w:tcPr>
            <w:tcW w:w="3947" w:type="dxa"/>
            <w:vAlign w:val="center"/>
          </w:tcPr>
          <w:p w14:paraId="7DDEBB7E">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课堂教学巡察</w:t>
            </w:r>
          </w:p>
        </w:tc>
        <w:tc>
          <w:tcPr>
            <w:tcW w:w="3590" w:type="dxa"/>
            <w:vMerge w:val="continue"/>
            <w:vAlign w:val="center"/>
          </w:tcPr>
          <w:p w14:paraId="0603C9A8">
            <w:pPr>
              <w:spacing w:line="300" w:lineRule="exact"/>
              <w:rPr>
                <w:rFonts w:ascii="Calibri" w:hAnsi="Calibri" w:eastAsia="宋体" w:cs="Times New Roman"/>
                <w:color w:val="000000"/>
                <w:szCs w:val="21"/>
              </w:rPr>
            </w:pPr>
          </w:p>
        </w:tc>
        <w:tc>
          <w:tcPr>
            <w:tcW w:w="1621" w:type="dxa"/>
            <w:vMerge w:val="continue"/>
            <w:vAlign w:val="center"/>
          </w:tcPr>
          <w:p w14:paraId="5AF98441">
            <w:pPr>
              <w:spacing w:line="300" w:lineRule="exact"/>
              <w:rPr>
                <w:rFonts w:ascii="Calibri" w:hAnsi="Calibri" w:eastAsia="宋体" w:cs="Times New Roman"/>
                <w:color w:val="000000"/>
                <w:szCs w:val="21"/>
              </w:rPr>
            </w:pPr>
          </w:p>
        </w:tc>
        <w:tc>
          <w:tcPr>
            <w:tcW w:w="2343" w:type="dxa"/>
            <w:vMerge w:val="continue"/>
            <w:vAlign w:val="center"/>
          </w:tcPr>
          <w:p w14:paraId="4AA95EB4">
            <w:pPr>
              <w:spacing w:line="300" w:lineRule="exact"/>
              <w:rPr>
                <w:rFonts w:ascii="Calibri" w:hAnsi="Calibri" w:eastAsia="宋体" w:cs="Times New Roman"/>
                <w:color w:val="000000"/>
                <w:szCs w:val="21"/>
              </w:rPr>
            </w:pPr>
          </w:p>
        </w:tc>
        <w:tc>
          <w:tcPr>
            <w:tcW w:w="1843" w:type="dxa"/>
            <w:vMerge w:val="continue"/>
          </w:tcPr>
          <w:p w14:paraId="3C5BD490">
            <w:pPr>
              <w:spacing w:line="300" w:lineRule="exact"/>
              <w:rPr>
                <w:rFonts w:ascii="Calibri" w:hAnsi="Calibri" w:eastAsia="宋体" w:cs="Times New Roman"/>
                <w:color w:val="000000"/>
                <w:szCs w:val="21"/>
              </w:rPr>
            </w:pPr>
          </w:p>
        </w:tc>
      </w:tr>
      <w:tr w14:paraId="1E5E0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45" w:type="dxa"/>
            <w:vMerge w:val="continue"/>
            <w:vAlign w:val="center"/>
          </w:tcPr>
          <w:p w14:paraId="427D995D">
            <w:pPr>
              <w:spacing w:line="300" w:lineRule="exact"/>
              <w:rPr>
                <w:rFonts w:ascii="Calibri" w:hAnsi="Calibri" w:eastAsia="宋体" w:cs="Times New Roman"/>
                <w:b/>
                <w:color w:val="000000"/>
                <w:szCs w:val="21"/>
              </w:rPr>
            </w:pPr>
          </w:p>
        </w:tc>
        <w:tc>
          <w:tcPr>
            <w:tcW w:w="3947" w:type="dxa"/>
            <w:vAlign w:val="center"/>
          </w:tcPr>
          <w:p w14:paraId="68FC4666">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其他教学沙龙、教学工作坊</w:t>
            </w:r>
          </w:p>
        </w:tc>
        <w:tc>
          <w:tcPr>
            <w:tcW w:w="3590" w:type="dxa"/>
            <w:vMerge w:val="continue"/>
            <w:vAlign w:val="center"/>
          </w:tcPr>
          <w:p w14:paraId="4D39A2C8">
            <w:pPr>
              <w:spacing w:line="300" w:lineRule="exact"/>
              <w:rPr>
                <w:rFonts w:ascii="Calibri" w:hAnsi="Calibri" w:eastAsia="宋体" w:cs="Times New Roman"/>
                <w:color w:val="000000"/>
                <w:szCs w:val="21"/>
              </w:rPr>
            </w:pPr>
          </w:p>
        </w:tc>
        <w:tc>
          <w:tcPr>
            <w:tcW w:w="1621" w:type="dxa"/>
            <w:vMerge w:val="continue"/>
            <w:vAlign w:val="center"/>
          </w:tcPr>
          <w:p w14:paraId="6A9441CA">
            <w:pPr>
              <w:spacing w:line="300" w:lineRule="exact"/>
              <w:rPr>
                <w:rFonts w:ascii="Calibri" w:hAnsi="Calibri" w:eastAsia="宋体" w:cs="Times New Roman"/>
                <w:color w:val="000000"/>
                <w:szCs w:val="21"/>
              </w:rPr>
            </w:pPr>
          </w:p>
        </w:tc>
        <w:tc>
          <w:tcPr>
            <w:tcW w:w="2343" w:type="dxa"/>
            <w:vMerge w:val="continue"/>
            <w:vAlign w:val="center"/>
          </w:tcPr>
          <w:p w14:paraId="7346F355">
            <w:pPr>
              <w:spacing w:line="300" w:lineRule="exact"/>
              <w:rPr>
                <w:rFonts w:ascii="Calibri" w:hAnsi="Calibri" w:eastAsia="宋体" w:cs="Times New Roman"/>
                <w:color w:val="000000"/>
                <w:szCs w:val="21"/>
              </w:rPr>
            </w:pPr>
          </w:p>
        </w:tc>
        <w:tc>
          <w:tcPr>
            <w:tcW w:w="1843" w:type="dxa"/>
            <w:vMerge w:val="continue"/>
          </w:tcPr>
          <w:p w14:paraId="3530B982">
            <w:pPr>
              <w:spacing w:line="300" w:lineRule="exact"/>
              <w:rPr>
                <w:rFonts w:ascii="Calibri" w:hAnsi="Calibri" w:eastAsia="宋体" w:cs="Times New Roman"/>
                <w:color w:val="000000"/>
                <w:szCs w:val="21"/>
              </w:rPr>
            </w:pPr>
          </w:p>
        </w:tc>
      </w:tr>
      <w:tr w14:paraId="7B49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345" w:type="dxa"/>
            <w:vMerge w:val="restart"/>
            <w:vAlign w:val="center"/>
          </w:tcPr>
          <w:p w14:paraId="0380B388">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自主学习</w:t>
            </w:r>
          </w:p>
        </w:tc>
        <w:tc>
          <w:tcPr>
            <w:tcW w:w="3947" w:type="dxa"/>
            <w:vAlign w:val="center"/>
          </w:tcPr>
          <w:p w14:paraId="005CAB44">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外出参加教学研究类会议</w:t>
            </w:r>
          </w:p>
        </w:tc>
        <w:tc>
          <w:tcPr>
            <w:tcW w:w="3590" w:type="dxa"/>
            <w:vAlign w:val="center"/>
          </w:tcPr>
          <w:p w14:paraId="716F8139">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教学研究类会议通知</w:t>
            </w:r>
          </w:p>
        </w:tc>
        <w:tc>
          <w:tcPr>
            <w:tcW w:w="1621" w:type="dxa"/>
            <w:vMerge w:val="restart"/>
            <w:vAlign w:val="center"/>
          </w:tcPr>
          <w:p w14:paraId="56CFDA24">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计16学时</w:t>
            </w:r>
          </w:p>
        </w:tc>
        <w:tc>
          <w:tcPr>
            <w:tcW w:w="2343" w:type="dxa"/>
            <w:vMerge w:val="restart"/>
            <w:vAlign w:val="center"/>
          </w:tcPr>
          <w:p w14:paraId="3AACF9C1">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学院教师发展中心为主</w:t>
            </w:r>
          </w:p>
        </w:tc>
        <w:tc>
          <w:tcPr>
            <w:tcW w:w="1843" w:type="dxa"/>
            <w:vMerge w:val="restart"/>
            <w:vAlign w:val="center"/>
          </w:tcPr>
          <w:p w14:paraId="3D513890">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学院考核</w:t>
            </w:r>
          </w:p>
        </w:tc>
      </w:tr>
      <w:tr w14:paraId="45EB6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45" w:type="dxa"/>
            <w:vMerge w:val="continue"/>
            <w:vAlign w:val="center"/>
          </w:tcPr>
          <w:p w14:paraId="6EF4B346">
            <w:pPr>
              <w:spacing w:line="300" w:lineRule="exact"/>
              <w:rPr>
                <w:rFonts w:ascii="Calibri" w:hAnsi="Calibri" w:eastAsia="宋体" w:cs="Times New Roman"/>
                <w:color w:val="000000"/>
                <w:szCs w:val="21"/>
              </w:rPr>
            </w:pPr>
          </w:p>
        </w:tc>
        <w:tc>
          <w:tcPr>
            <w:tcW w:w="3947" w:type="dxa"/>
            <w:vAlign w:val="center"/>
          </w:tcPr>
          <w:p w14:paraId="1FED398F">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有助于教学成长的各类自主教研活动</w:t>
            </w:r>
          </w:p>
        </w:tc>
        <w:tc>
          <w:tcPr>
            <w:tcW w:w="3590" w:type="dxa"/>
            <w:vAlign w:val="center"/>
          </w:tcPr>
          <w:p w14:paraId="6EE80970">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读书报告、活动记录</w:t>
            </w:r>
          </w:p>
        </w:tc>
        <w:tc>
          <w:tcPr>
            <w:tcW w:w="1621" w:type="dxa"/>
            <w:vMerge w:val="continue"/>
            <w:vAlign w:val="center"/>
          </w:tcPr>
          <w:p w14:paraId="149D3AF4">
            <w:pPr>
              <w:spacing w:line="300" w:lineRule="exact"/>
              <w:rPr>
                <w:rFonts w:ascii="Calibri" w:hAnsi="Calibri" w:eastAsia="宋体" w:cs="Times New Roman"/>
                <w:color w:val="000000"/>
                <w:szCs w:val="21"/>
              </w:rPr>
            </w:pPr>
          </w:p>
        </w:tc>
        <w:tc>
          <w:tcPr>
            <w:tcW w:w="2343" w:type="dxa"/>
            <w:vMerge w:val="continue"/>
            <w:vAlign w:val="center"/>
          </w:tcPr>
          <w:p w14:paraId="243A9496">
            <w:pPr>
              <w:spacing w:line="300" w:lineRule="exact"/>
              <w:rPr>
                <w:rFonts w:ascii="Calibri" w:hAnsi="Calibri" w:eastAsia="宋体" w:cs="Times New Roman"/>
                <w:color w:val="000000"/>
                <w:szCs w:val="21"/>
              </w:rPr>
            </w:pPr>
          </w:p>
        </w:tc>
        <w:tc>
          <w:tcPr>
            <w:tcW w:w="1843" w:type="dxa"/>
            <w:vMerge w:val="continue"/>
          </w:tcPr>
          <w:p w14:paraId="6E114542">
            <w:pPr>
              <w:spacing w:line="300" w:lineRule="exact"/>
              <w:rPr>
                <w:rFonts w:ascii="Calibri" w:hAnsi="Calibri" w:eastAsia="宋体" w:cs="Times New Roman"/>
                <w:color w:val="000000"/>
                <w:szCs w:val="21"/>
              </w:rPr>
            </w:pPr>
          </w:p>
        </w:tc>
      </w:tr>
      <w:tr w14:paraId="6284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345" w:type="dxa"/>
            <w:vMerge w:val="continue"/>
            <w:vAlign w:val="center"/>
          </w:tcPr>
          <w:p w14:paraId="31C676AB">
            <w:pPr>
              <w:spacing w:line="300" w:lineRule="exact"/>
              <w:rPr>
                <w:rFonts w:ascii="Calibri" w:hAnsi="Calibri" w:eastAsia="宋体" w:cs="Times New Roman"/>
                <w:color w:val="000000"/>
                <w:szCs w:val="21"/>
              </w:rPr>
            </w:pPr>
          </w:p>
        </w:tc>
        <w:tc>
          <w:tcPr>
            <w:tcW w:w="3947" w:type="dxa"/>
            <w:vAlign w:val="center"/>
          </w:tcPr>
          <w:p w14:paraId="501AB789">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名师网络课程</w:t>
            </w:r>
          </w:p>
          <w:p w14:paraId="1F312283">
            <w:pPr>
              <w:spacing w:line="300" w:lineRule="exact"/>
              <w:rPr>
                <w:rFonts w:ascii="Calibri" w:hAnsi="Calibri" w:eastAsia="宋体" w:cs="Times New Roman"/>
                <w:color w:val="000000"/>
                <w:szCs w:val="21"/>
              </w:rPr>
            </w:pPr>
          </w:p>
        </w:tc>
        <w:tc>
          <w:tcPr>
            <w:tcW w:w="3590" w:type="dxa"/>
            <w:vAlign w:val="center"/>
          </w:tcPr>
          <w:p w14:paraId="6EFC2DB4">
            <w:pPr>
              <w:spacing w:line="260" w:lineRule="exact"/>
              <w:jc w:val="left"/>
              <w:rPr>
                <w:rFonts w:cs="Times New Roman" w:asciiTheme="minorEastAsia" w:hAnsiTheme="minorEastAsia"/>
                <w:color w:val="000000"/>
                <w:sz w:val="18"/>
                <w:szCs w:val="18"/>
              </w:rPr>
            </w:pPr>
            <w:r>
              <w:rPr>
                <w:rFonts w:hint="eastAsia" w:cs="Times New Roman" w:asciiTheme="minorEastAsia" w:hAnsiTheme="minorEastAsia"/>
                <w:color w:val="000000"/>
                <w:sz w:val="18"/>
                <w:szCs w:val="18"/>
              </w:rPr>
              <w:t>校教师教学发展中心平台的各类课程或其它课程可通过平台申请认证学时。</w:t>
            </w:r>
          </w:p>
        </w:tc>
        <w:tc>
          <w:tcPr>
            <w:tcW w:w="1621" w:type="dxa"/>
            <w:vMerge w:val="continue"/>
            <w:vAlign w:val="center"/>
          </w:tcPr>
          <w:p w14:paraId="487CD1D2">
            <w:pPr>
              <w:spacing w:line="300" w:lineRule="exact"/>
              <w:rPr>
                <w:rFonts w:ascii="Calibri" w:hAnsi="Calibri" w:eastAsia="宋体" w:cs="Times New Roman"/>
                <w:color w:val="000000"/>
                <w:szCs w:val="21"/>
              </w:rPr>
            </w:pPr>
          </w:p>
        </w:tc>
        <w:tc>
          <w:tcPr>
            <w:tcW w:w="2343" w:type="dxa"/>
            <w:vMerge w:val="continue"/>
            <w:vAlign w:val="center"/>
          </w:tcPr>
          <w:p w14:paraId="3E593037">
            <w:pPr>
              <w:spacing w:line="300" w:lineRule="exact"/>
              <w:rPr>
                <w:rFonts w:ascii="Calibri" w:hAnsi="Calibri" w:eastAsia="宋体" w:cs="Times New Roman"/>
                <w:color w:val="000000"/>
                <w:szCs w:val="21"/>
              </w:rPr>
            </w:pPr>
          </w:p>
        </w:tc>
        <w:tc>
          <w:tcPr>
            <w:tcW w:w="1843" w:type="dxa"/>
            <w:vMerge w:val="continue"/>
          </w:tcPr>
          <w:p w14:paraId="44CD02F5">
            <w:pPr>
              <w:spacing w:line="300" w:lineRule="exact"/>
              <w:rPr>
                <w:rFonts w:ascii="Calibri" w:hAnsi="Calibri" w:eastAsia="宋体" w:cs="Times New Roman"/>
                <w:color w:val="000000"/>
                <w:szCs w:val="21"/>
              </w:rPr>
            </w:pPr>
          </w:p>
        </w:tc>
      </w:tr>
    </w:tbl>
    <w:p w14:paraId="0D5D400C">
      <w:pPr>
        <w:rPr>
          <w:rFonts w:ascii="楷体_GB2312" w:hAnsi="Calibri" w:eastAsia="楷体_GB2312" w:cs="Times New Roman"/>
          <w:szCs w:val="21"/>
        </w:rPr>
      </w:pPr>
      <w:r>
        <w:rPr>
          <w:rFonts w:hint="eastAsia" w:ascii="楷体_GB2312" w:hAnsi="Calibri" w:eastAsia="楷体_GB2312" w:cs="Times New Roman"/>
          <w:szCs w:val="21"/>
        </w:rPr>
        <w:t>注：</w:t>
      </w:r>
      <w:r>
        <w:rPr>
          <w:rFonts w:hint="eastAsia" w:ascii="楷体_GB2312" w:eastAsia="楷体_GB2312"/>
          <w:kern w:val="0"/>
        </w:rPr>
        <w:t>1．已获高校教师资格证的教师，经人事处审核确认后，不需要再参加“岗位培训”</w:t>
      </w:r>
      <w:r>
        <w:rPr>
          <w:rFonts w:hint="eastAsia" w:ascii="楷体_GB2312" w:eastAsia="楷体_GB2312"/>
          <w:kern w:val="0"/>
          <w:lang w:eastAsia="zh-CN"/>
        </w:rPr>
        <w:t>、“教育教学技能培训”</w:t>
      </w:r>
      <w:r>
        <w:rPr>
          <w:rFonts w:hint="eastAsia" w:ascii="楷体_GB2312" w:eastAsia="楷体_GB2312"/>
          <w:kern w:val="0"/>
        </w:rPr>
        <w:t>模块的培训与考试；</w:t>
      </w:r>
    </w:p>
    <w:p w14:paraId="0E9A73DA">
      <w:pPr>
        <w:spacing w:line="320" w:lineRule="exact"/>
        <w:ind w:right="-57" w:rightChars="-27" w:firstLine="420" w:firstLineChars="200"/>
        <w:rPr>
          <w:rFonts w:ascii="楷体_GB2312" w:hAnsi="Calibri" w:eastAsia="楷体_GB2312" w:cs="Times New Roman"/>
          <w:szCs w:val="21"/>
        </w:rPr>
      </w:pPr>
      <w:r>
        <w:rPr>
          <w:rFonts w:hint="eastAsia" w:ascii="楷体_GB2312" w:hAnsi="Calibri" w:eastAsia="楷体_GB2312" w:cs="Times New Roman"/>
          <w:szCs w:val="21"/>
        </w:rPr>
        <w:t>2．“教育教学技能培训”及其考核工作，将由</w:t>
      </w:r>
      <w:r>
        <w:rPr>
          <w:rFonts w:hint="eastAsia" w:ascii="楷体_GB2312" w:hAnsi="Calibri" w:eastAsia="楷体_GB2312" w:cs="Times New Roman"/>
          <w:szCs w:val="21"/>
          <w:lang w:val="en-US" w:eastAsia="zh-CN"/>
        </w:rPr>
        <w:t>校人事处教师发展科</w:t>
      </w:r>
      <w:r>
        <w:rPr>
          <w:rFonts w:hint="eastAsia" w:ascii="楷体_GB2312" w:hAnsi="Calibri" w:eastAsia="楷体_GB2312" w:cs="Times New Roman"/>
          <w:szCs w:val="21"/>
        </w:rPr>
        <w:t>另行发文通知；</w:t>
      </w:r>
    </w:p>
    <w:p w14:paraId="5C57CA8A">
      <w:pPr>
        <w:spacing w:line="320" w:lineRule="exact"/>
        <w:ind w:right="-57" w:rightChars="-27" w:firstLine="420" w:firstLineChars="200"/>
        <w:rPr>
          <w:rFonts w:ascii="楷体_GB2312" w:hAnsi="Calibri" w:eastAsia="楷体_GB2312" w:cs="Times New Roman"/>
          <w:szCs w:val="21"/>
        </w:rPr>
      </w:pPr>
      <w:r>
        <w:rPr>
          <w:rFonts w:hint="eastAsia" w:ascii="楷体_GB2312" w:hAnsi="Calibri" w:eastAsia="楷体_GB2312" w:cs="Times New Roman"/>
          <w:szCs w:val="21"/>
        </w:rPr>
        <w:t>3．“教育教学技能培训”模块中的“课堂教学观摩”项目，从2017年开始转由各学院教师发展分中心负责组织与落实。</w:t>
      </w:r>
    </w:p>
    <w:p w14:paraId="1911532B">
      <w:pPr>
        <w:spacing w:line="320" w:lineRule="exact"/>
        <w:ind w:right="-57" w:rightChars="-27" w:firstLine="420" w:firstLineChars="200"/>
      </w:pPr>
      <w:r>
        <w:rPr>
          <w:rFonts w:hint="eastAsia" w:ascii="楷体_GB2312" w:hAnsi="Calibri" w:eastAsia="楷体_GB2312" w:cs="Times New Roman"/>
          <w:szCs w:val="21"/>
        </w:rPr>
        <w:t>4．</w:t>
      </w:r>
      <w:r>
        <w:rPr>
          <w:rFonts w:hint="eastAsia" w:ascii="楷体_GB2312" w:hAnsi="Calibri" w:eastAsia="楷体_GB2312" w:cs="Times New Roman"/>
          <w:szCs w:val="21"/>
          <w:lang w:val="en-US" w:eastAsia="zh-CN"/>
        </w:rPr>
        <w:t>教务处</w:t>
      </w:r>
      <w:r>
        <w:rPr>
          <w:rFonts w:hint="eastAsia" w:ascii="楷体_GB2312" w:hAnsi="Calibri" w:eastAsia="楷体_GB2312" w:cs="Times New Roman"/>
          <w:szCs w:val="21"/>
        </w:rPr>
        <w:t>应通过有效方式，把学校组织的课堂教学巡察活动通知培养对象，以便培养对象参与课堂教学巡察活动。</w:t>
      </w:r>
    </w:p>
    <w:sectPr>
      <w:pgSz w:w="16838" w:h="11906" w:orient="landscape"/>
      <w:pgMar w:top="709" w:right="1440"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Y3MTg4OTBjYzUzNzFmNjA4YTMzYWNlMDVlMDhiZjIifQ=="/>
  </w:docVars>
  <w:rsids>
    <w:rsidRoot w:val="005F25EE"/>
    <w:rsid w:val="001241C0"/>
    <w:rsid w:val="00167D94"/>
    <w:rsid w:val="001C45CD"/>
    <w:rsid w:val="001D1CB6"/>
    <w:rsid w:val="00232F1B"/>
    <w:rsid w:val="00234D16"/>
    <w:rsid w:val="00242A82"/>
    <w:rsid w:val="002460C3"/>
    <w:rsid w:val="00273DBC"/>
    <w:rsid w:val="002F540A"/>
    <w:rsid w:val="0038193F"/>
    <w:rsid w:val="00416261"/>
    <w:rsid w:val="0043384F"/>
    <w:rsid w:val="00560F9E"/>
    <w:rsid w:val="005F25EE"/>
    <w:rsid w:val="007664ED"/>
    <w:rsid w:val="008B21E8"/>
    <w:rsid w:val="00912166"/>
    <w:rsid w:val="009A5D52"/>
    <w:rsid w:val="009C7116"/>
    <w:rsid w:val="00AC1616"/>
    <w:rsid w:val="00B463C9"/>
    <w:rsid w:val="00BF6752"/>
    <w:rsid w:val="00BF7106"/>
    <w:rsid w:val="00C228D0"/>
    <w:rsid w:val="00CF1C54"/>
    <w:rsid w:val="00D73BFF"/>
    <w:rsid w:val="00DA6640"/>
    <w:rsid w:val="00DA7C7F"/>
    <w:rsid w:val="00DB173D"/>
    <w:rsid w:val="00DE1663"/>
    <w:rsid w:val="04D54262"/>
    <w:rsid w:val="15EF1377"/>
    <w:rsid w:val="185D7C07"/>
    <w:rsid w:val="1C5205FA"/>
    <w:rsid w:val="238C16B3"/>
    <w:rsid w:val="27BC6030"/>
    <w:rsid w:val="2984367B"/>
    <w:rsid w:val="42E3446B"/>
    <w:rsid w:val="4C2C4BD9"/>
    <w:rsid w:val="50A66E59"/>
    <w:rsid w:val="5513178B"/>
    <w:rsid w:val="56EC5208"/>
    <w:rsid w:val="5EB57EF4"/>
    <w:rsid w:val="61864890"/>
    <w:rsid w:val="7EFD6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F6D7F90-1D2B-49F3-AF1D-9C6764BD1748}">
  <ds:schemaRefs/>
</ds:datastoreItem>
</file>

<file path=docProps/app.xml><?xml version="1.0" encoding="utf-8"?>
<Properties xmlns="http://schemas.openxmlformats.org/officeDocument/2006/extended-properties" xmlns:vt="http://schemas.openxmlformats.org/officeDocument/2006/docPropsVTypes">
  <Template>Normal</Template>
  <Pages>1</Pages>
  <Words>712</Words>
  <Characters>726</Characters>
  <Lines>6</Lines>
  <Paragraphs>1</Paragraphs>
  <TotalTime>4</TotalTime>
  <ScaleCrop>false</ScaleCrop>
  <LinksUpToDate>false</LinksUpToDate>
  <CharactersWithSpaces>726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2017-11-29T01:45:00Z</dcterms:created>
  <dc:creator>楼英伟</dc:creator>
  <cp:lastModifiedBy>郑然心</cp:lastModifiedBy>
  <cp:lastPrinted>2020-11-09T02:14:00Z</cp:lastPrinted>
  <dcterms:modified xsi:type="dcterms:W3CDTF">2025-10-11T02:08:25Z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32B40839990F4263A1E974C1481D9830_12</vt:lpwstr>
  </property>
  <property fmtid="{D5CDD505-2E9C-101B-9397-08002B2CF9AE}" pid="4" name="KSOTemplateDocerSaveRecord">
    <vt:lpwstr>eyJoZGlkIjoiMWY3MTg4OTBjYzUzNzFmNjA4YTMzYWNlMDVlMDhiZjIiLCJ1c2VySWQiOiIxMjQ2MjcxNzI4In0=</vt:lpwstr>
  </property>
</Properties>
</file>