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68103">
      <w:pPr>
        <w:widowControl/>
        <w:spacing w:before="100" w:beforeAutospacing="1" w:after="100" w:afterAutospacing="1" w:line="360" w:lineRule="auto"/>
        <w:jc w:val="center"/>
        <w:rPr>
          <w:rFonts w:cs="宋体" w:asciiTheme="minorEastAsia" w:hAnsiTheme="minorEastAsia"/>
          <w:b/>
          <w:color w:val="000000"/>
          <w:kern w:val="0"/>
          <w:sz w:val="32"/>
          <w:szCs w:val="32"/>
        </w:rPr>
      </w:pPr>
      <w:r>
        <w:rPr>
          <w:rFonts w:hint="eastAsia" w:cs="宋体" w:asciiTheme="minorEastAsia" w:hAnsiTheme="minorEastAsia"/>
          <w:b/>
          <w:color w:val="000000"/>
          <w:kern w:val="0"/>
          <w:sz w:val="32"/>
          <w:szCs w:val="32"/>
        </w:rPr>
        <w:t>学术不端检测相关规定</w:t>
      </w:r>
    </w:p>
    <w:p w14:paraId="560B7BDD">
      <w:pPr>
        <w:widowControl/>
        <w:spacing w:before="100" w:beforeAutospacing="1" w:after="100" w:afterAutospacing="1" w:line="360" w:lineRule="auto"/>
        <w:ind w:firstLine="560" w:firstLineChars="200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1.除论著、教材及国外刊物发表的论文外，本年度所有系列申报人员提交的论文都</w:t>
      </w:r>
      <w:r>
        <w:rPr>
          <w:rFonts w:hint="eastAsia" w:cs="宋体" w:asciiTheme="minorEastAsia" w:hAnsiTheme="minorEastAsia"/>
          <w:b/>
          <w:bCs/>
          <w:color w:val="FF0000"/>
          <w:kern w:val="0"/>
          <w:sz w:val="28"/>
          <w:szCs w:val="28"/>
        </w:rPr>
        <w:t>须</w:t>
      </w:r>
      <w:r>
        <w:rPr>
          <w:rFonts w:hint="eastAsia" w:cs="宋体" w:asciiTheme="minorEastAsia" w:hAnsiTheme="minorEastAsia"/>
          <w:b/>
          <w:bCs/>
          <w:color w:val="FF0000"/>
          <w:kern w:val="0"/>
          <w:sz w:val="28"/>
          <w:szCs w:val="28"/>
          <w:lang w:eastAsia="zh-CN"/>
        </w:rPr>
        <w:t>提供</w:t>
      </w:r>
      <w:r>
        <w:rPr>
          <w:rFonts w:hint="eastAsia" w:cs="宋体" w:asciiTheme="minorEastAsia" w:hAnsiTheme="minorEastAsia"/>
          <w:color w:val="FF0000"/>
          <w:kern w:val="0"/>
          <w:sz w:val="28"/>
          <w:szCs w:val="28"/>
        </w:rPr>
        <w:t>学术不端文献检测报告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。往年已检测的论文无须再次检测，只要将往年的检测报告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  <w:t>提交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即可。</w:t>
      </w:r>
    </w:p>
    <w:p w14:paraId="7BF0673C">
      <w:pPr>
        <w:widowControl/>
        <w:spacing w:before="100" w:beforeAutospacing="1" w:after="100" w:afterAutospacing="1" w:line="360" w:lineRule="auto"/>
        <w:ind w:firstLine="560" w:firstLineChars="200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2.检测过程先由申报者本人按照《学术不端检查论文提交规范》填写《浙江师范大学学术不端检测报告汇总表》一式两份，打印签字后与所需检测的论文word电子文档一并报送至所在学院（单位）人事秘书处。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学院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于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规定时间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前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按照每年通知规定</w:t>
      </w:r>
      <w:bookmarkStart w:id="0" w:name="_GoBack"/>
      <w:bookmarkEnd w:id="0"/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统一将汇总表和word电子文档送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校图书馆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学科服务部（图文7楼730办公室）检测</w:t>
      </w:r>
      <w:r>
        <w:rPr>
          <w:rFonts w:hint="eastAsia" w:cs="宋体" w:asciiTheme="minorEastAsia" w:hAnsiTheme="minorEastAsia"/>
          <w:color w:val="FF0000"/>
          <w:kern w:val="0"/>
          <w:sz w:val="28"/>
          <w:szCs w:val="28"/>
          <w:lang w:eastAsia="zh-CN"/>
        </w:rPr>
        <w:t>（因省职称平台申报职称时必须上传，为方便老师尽量早检测，以免影响申报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。检测完成后，各学院（单位）统一领回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  <w:t>，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val="en-US" w:eastAsia="zh-CN"/>
        </w:rPr>
        <w:t>无评审权人员的职称材料须由学院统一送至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  <w:t>人事处。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送检论文中，自引内容重复比率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  <w:t>不得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超过50%，或他引内容重复比率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lang w:eastAsia="zh-CN"/>
        </w:rPr>
        <w:t>不得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超过30%的学术论文。</w:t>
      </w:r>
    </w:p>
    <w:p w14:paraId="37DD5103">
      <w:pPr>
        <w:widowControl/>
        <w:spacing w:before="100" w:beforeAutospacing="1" w:after="100" w:afterAutospacing="1" w:line="360" w:lineRule="auto"/>
        <w:ind w:firstLine="560" w:firstLineChars="200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</w:rPr>
        <w:t>3.请各学院（单位）对学术不端文献检测工作要予以高度重视，对检测样本或检测结果弄虚作假的相关人员，学校将按照有关规定给予严肃处理。</w:t>
      </w:r>
    </w:p>
    <w:p w14:paraId="03C167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U4MzVlYWM0NWJjYzU5OGU5Yzk2NDY0NDdkMGZlNmMifQ=="/>
  </w:docVars>
  <w:rsids>
    <w:rsidRoot w:val="00D83AAB"/>
    <w:rsid w:val="000377AA"/>
    <w:rsid w:val="00097635"/>
    <w:rsid w:val="00267F51"/>
    <w:rsid w:val="003A671F"/>
    <w:rsid w:val="005B2F5A"/>
    <w:rsid w:val="00675A34"/>
    <w:rsid w:val="008D3CF9"/>
    <w:rsid w:val="00A01A9C"/>
    <w:rsid w:val="00A82160"/>
    <w:rsid w:val="00B51E80"/>
    <w:rsid w:val="00BE30D3"/>
    <w:rsid w:val="00D83AAB"/>
    <w:rsid w:val="0B2C3F30"/>
    <w:rsid w:val="0F0F1879"/>
    <w:rsid w:val="118E7EC6"/>
    <w:rsid w:val="16D421A1"/>
    <w:rsid w:val="1A7B7531"/>
    <w:rsid w:val="1AF96CAD"/>
    <w:rsid w:val="23B02467"/>
    <w:rsid w:val="25D71ABD"/>
    <w:rsid w:val="260F1C47"/>
    <w:rsid w:val="2A065F3B"/>
    <w:rsid w:val="3B013D71"/>
    <w:rsid w:val="3C2A33C4"/>
    <w:rsid w:val="42000069"/>
    <w:rsid w:val="49071CED"/>
    <w:rsid w:val="630940D0"/>
    <w:rsid w:val="63C106EC"/>
    <w:rsid w:val="692853C7"/>
    <w:rsid w:val="72B4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404</Words>
  <Characters>419</Characters>
  <Lines>2</Lines>
  <Paragraphs>1</Paragraphs>
  <TotalTime>4</TotalTime>
  <ScaleCrop>false</ScaleCrop>
  <LinksUpToDate>false</LinksUpToDate>
  <CharactersWithSpaces>419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2015-06-25T03:16:00Z</dcterms:created>
  <dc:creator>ban2</dc:creator>
  <cp:lastModifiedBy>李士坤</cp:lastModifiedBy>
  <dcterms:modified xsi:type="dcterms:W3CDTF">2026-06-16T02:30:55Z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875BDA7D973342399A1F97AFA1C2EC4D_12</vt:lpwstr>
  </property>
  <property fmtid="{D5CDD505-2E9C-101B-9397-08002B2CF9AE}" pid="4" name="KSOTemplateDocerSaveRecord">
    <vt:lpwstr>eyJoZGlkIjoiMmU4MzVlYWM0NWJjYzU5OGU5Yzk2NDY0NDdkMGZlNmMiLCJ1c2VySWQiOiIxMTY0OTUzNzM3In0=</vt:lpwstr>
  </property>
</Properties>
</file>